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155" w:rsidRDefault="002C7155" w:rsidP="00F006B8">
      <w:pPr>
        <w:spacing w:line="480" w:lineRule="auto"/>
        <w:jc w:val="center"/>
        <w:rPr>
          <w:rFonts w:ascii="Times New Roman" w:hAnsi="Times New Roman" w:cs="Times New Roman"/>
          <w:sz w:val="24"/>
          <w:szCs w:val="24"/>
          <w:lang w:val="en-US"/>
        </w:rPr>
      </w:pPr>
    </w:p>
    <w:p w:rsidR="002C7155" w:rsidRDefault="002C7155" w:rsidP="00F006B8">
      <w:pPr>
        <w:spacing w:line="480" w:lineRule="auto"/>
        <w:jc w:val="center"/>
        <w:rPr>
          <w:rFonts w:ascii="Times New Roman" w:hAnsi="Times New Roman" w:cs="Times New Roman"/>
          <w:sz w:val="24"/>
          <w:szCs w:val="24"/>
          <w:lang w:val="en-US"/>
        </w:rPr>
      </w:pPr>
    </w:p>
    <w:p w:rsidR="005201D6" w:rsidRPr="00F006B8" w:rsidRDefault="006332C8" w:rsidP="00F006B8">
      <w:pPr>
        <w:spacing w:line="480" w:lineRule="auto"/>
        <w:jc w:val="center"/>
        <w:rPr>
          <w:rFonts w:ascii="Times New Roman" w:hAnsi="Times New Roman" w:cs="Times New Roman"/>
          <w:sz w:val="24"/>
          <w:szCs w:val="24"/>
          <w:lang w:val="en-US"/>
        </w:rPr>
      </w:pPr>
      <w:r w:rsidRPr="00F006B8">
        <w:rPr>
          <w:rFonts w:ascii="Times New Roman" w:hAnsi="Times New Roman" w:cs="Times New Roman"/>
          <w:sz w:val="24"/>
          <w:szCs w:val="24"/>
          <w:lang w:val="en-US"/>
        </w:rPr>
        <w:t xml:space="preserve">Foundation of American </w:t>
      </w:r>
      <w:r w:rsidR="0052677C" w:rsidRPr="00F006B8">
        <w:rPr>
          <w:rFonts w:ascii="Times New Roman" w:hAnsi="Times New Roman" w:cs="Times New Roman"/>
          <w:sz w:val="24"/>
          <w:szCs w:val="24"/>
          <w:lang w:val="en-US"/>
        </w:rPr>
        <w:t>E</w:t>
      </w:r>
      <w:r w:rsidRPr="00F006B8">
        <w:rPr>
          <w:rFonts w:ascii="Times New Roman" w:hAnsi="Times New Roman" w:cs="Times New Roman"/>
          <w:sz w:val="24"/>
          <w:szCs w:val="24"/>
          <w:lang w:val="en-US"/>
        </w:rPr>
        <w:t>ducation</w:t>
      </w:r>
    </w:p>
    <w:p w:rsidR="005201D6" w:rsidRPr="00F006B8" w:rsidRDefault="006332C8" w:rsidP="00F006B8">
      <w:pPr>
        <w:spacing w:line="480" w:lineRule="auto"/>
        <w:jc w:val="center"/>
        <w:rPr>
          <w:rFonts w:ascii="Times New Roman" w:hAnsi="Times New Roman" w:cs="Times New Roman"/>
          <w:sz w:val="24"/>
          <w:szCs w:val="24"/>
          <w:lang w:val="en-US"/>
        </w:rPr>
      </w:pPr>
      <w:r w:rsidRPr="00F006B8">
        <w:rPr>
          <w:rFonts w:ascii="Times New Roman" w:hAnsi="Times New Roman" w:cs="Times New Roman"/>
          <w:sz w:val="24"/>
          <w:szCs w:val="24"/>
          <w:lang w:val="en-US"/>
        </w:rPr>
        <w:t xml:space="preserve">Student's </w:t>
      </w:r>
      <w:r w:rsidR="0052677C" w:rsidRPr="00F006B8">
        <w:rPr>
          <w:rFonts w:ascii="Times New Roman" w:hAnsi="Times New Roman" w:cs="Times New Roman"/>
          <w:sz w:val="24"/>
          <w:szCs w:val="24"/>
          <w:lang w:val="en-US"/>
        </w:rPr>
        <w:t>Name</w:t>
      </w:r>
    </w:p>
    <w:p w:rsidR="0052677C" w:rsidRPr="00F006B8" w:rsidRDefault="006332C8" w:rsidP="00F006B8">
      <w:pPr>
        <w:spacing w:line="480" w:lineRule="auto"/>
        <w:jc w:val="center"/>
        <w:rPr>
          <w:rFonts w:ascii="Times New Roman" w:hAnsi="Times New Roman" w:cs="Times New Roman"/>
          <w:sz w:val="24"/>
          <w:szCs w:val="24"/>
          <w:lang w:val="en-US"/>
        </w:rPr>
      </w:pPr>
      <w:r w:rsidRPr="00F006B8">
        <w:rPr>
          <w:rFonts w:ascii="Times New Roman" w:hAnsi="Times New Roman" w:cs="Times New Roman"/>
          <w:sz w:val="24"/>
          <w:szCs w:val="24"/>
          <w:lang w:val="en-US"/>
        </w:rPr>
        <w:t>Institution</w:t>
      </w:r>
    </w:p>
    <w:p w:rsidR="005201D6" w:rsidRPr="00F006B8" w:rsidRDefault="006332C8" w:rsidP="00F006B8">
      <w:pPr>
        <w:spacing w:line="480" w:lineRule="auto"/>
        <w:jc w:val="center"/>
        <w:rPr>
          <w:rFonts w:ascii="Times New Roman" w:hAnsi="Times New Roman" w:cs="Times New Roman"/>
          <w:sz w:val="24"/>
          <w:szCs w:val="24"/>
          <w:lang w:val="en-US"/>
        </w:rPr>
      </w:pPr>
      <w:r w:rsidRPr="00F006B8">
        <w:rPr>
          <w:rFonts w:ascii="Times New Roman" w:hAnsi="Times New Roman" w:cs="Times New Roman"/>
          <w:sz w:val="24"/>
          <w:szCs w:val="24"/>
          <w:lang w:val="en-US"/>
        </w:rPr>
        <w:t>Date of Submission</w:t>
      </w: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E44B46" w:rsidRPr="00F006B8" w:rsidRDefault="00E44B46" w:rsidP="00F006B8">
      <w:pPr>
        <w:spacing w:line="480" w:lineRule="auto"/>
        <w:jc w:val="center"/>
        <w:rPr>
          <w:rFonts w:ascii="Times New Roman" w:hAnsi="Times New Roman" w:cs="Times New Roman"/>
          <w:sz w:val="24"/>
          <w:szCs w:val="24"/>
          <w:lang w:val="en-US"/>
        </w:rPr>
      </w:pPr>
    </w:p>
    <w:p w:rsidR="00F006B8" w:rsidRDefault="00F006B8" w:rsidP="00F006B8">
      <w:pPr>
        <w:spacing w:line="480" w:lineRule="auto"/>
        <w:rPr>
          <w:rFonts w:ascii="Times New Roman" w:hAnsi="Times New Roman" w:cs="Times New Roman"/>
          <w:sz w:val="24"/>
          <w:szCs w:val="24"/>
          <w:lang w:val="en-US"/>
        </w:rPr>
      </w:pPr>
    </w:p>
    <w:p w:rsidR="002C7155" w:rsidRPr="00F006B8" w:rsidRDefault="002C7155" w:rsidP="00F006B8">
      <w:pPr>
        <w:spacing w:line="480" w:lineRule="auto"/>
        <w:rPr>
          <w:rFonts w:ascii="Times New Roman" w:hAnsi="Times New Roman" w:cs="Times New Roman"/>
          <w:sz w:val="24"/>
          <w:szCs w:val="24"/>
          <w:lang w:val="en-US"/>
        </w:rPr>
      </w:pPr>
    </w:p>
    <w:p w:rsidR="006908D7" w:rsidRPr="00F006B8" w:rsidRDefault="006332C8" w:rsidP="00F006B8">
      <w:pPr>
        <w:spacing w:line="480" w:lineRule="auto"/>
        <w:ind w:firstLine="720"/>
        <w:rPr>
          <w:rFonts w:ascii="Times New Roman" w:hAnsi="Times New Roman" w:cs="Times New Roman"/>
          <w:sz w:val="24"/>
          <w:szCs w:val="24"/>
          <w:lang w:val="en-US"/>
        </w:rPr>
      </w:pPr>
      <w:r w:rsidRPr="00F006B8">
        <w:rPr>
          <w:rFonts w:ascii="Times New Roman" w:hAnsi="Times New Roman" w:cs="Times New Roman"/>
          <w:sz w:val="24"/>
          <w:szCs w:val="24"/>
          <w:lang w:val="en-US"/>
        </w:rPr>
        <w:lastRenderedPageBreak/>
        <w:t xml:space="preserve">According to </w:t>
      </w:r>
      <w:r w:rsidR="005D7E8D">
        <w:rPr>
          <w:rFonts w:ascii="Arial" w:hAnsi="Arial" w:cs="Arial"/>
          <w:color w:val="222222"/>
          <w:sz w:val="20"/>
          <w:szCs w:val="20"/>
          <w:shd w:val="clear" w:color="auto" w:fill="FFFFFF"/>
        </w:rPr>
        <w:t>Spring, (2019)</w:t>
      </w:r>
      <w:r w:rsidR="007B53A8" w:rsidRPr="00F006B8">
        <w:rPr>
          <w:rFonts w:ascii="Times New Roman" w:hAnsi="Times New Roman" w:cs="Times New Roman"/>
          <w:sz w:val="24"/>
          <w:szCs w:val="24"/>
          <w:lang w:val="en-US"/>
        </w:rPr>
        <w:t xml:space="preserve"> teachers encounter learners with different cultures and beliefs. </w:t>
      </w:r>
      <w:r w:rsidR="0053765C" w:rsidRPr="00F006B8">
        <w:rPr>
          <w:rFonts w:ascii="Times New Roman" w:hAnsi="Times New Roman" w:cs="Times New Roman"/>
          <w:sz w:val="24"/>
          <w:szCs w:val="24"/>
          <w:lang w:val="en-US"/>
        </w:rPr>
        <w:t xml:space="preserve">Therefore, teachers sometimes find it very hard to understand these students because of these beliefs. However, teacher devises their ways of creating an environment that respects cultural beliefs of all the learners. </w:t>
      </w:r>
      <w:r w:rsidR="00B1314D" w:rsidRPr="00F006B8">
        <w:rPr>
          <w:rFonts w:ascii="Times New Roman" w:hAnsi="Times New Roman" w:cs="Times New Roman"/>
          <w:sz w:val="24"/>
          <w:szCs w:val="24"/>
          <w:lang w:val="en-US"/>
        </w:rPr>
        <w:t xml:space="preserve">Additionally, the curriculum integrates all these cultural values and believes of all these learners. </w:t>
      </w:r>
      <w:r w:rsidR="00A05AB5" w:rsidRPr="00F006B8">
        <w:rPr>
          <w:rFonts w:ascii="Times New Roman" w:hAnsi="Times New Roman" w:cs="Times New Roman"/>
          <w:sz w:val="24"/>
          <w:szCs w:val="24"/>
          <w:lang w:val="en-US"/>
        </w:rPr>
        <w:t xml:space="preserve"> The best way of accomplishing this is through an artistic approach and relevant teaching.</w:t>
      </w:r>
      <w:r w:rsidR="00B67E86" w:rsidRPr="00F006B8">
        <w:rPr>
          <w:rFonts w:ascii="Times New Roman" w:hAnsi="Times New Roman" w:cs="Times New Roman"/>
          <w:sz w:val="24"/>
          <w:szCs w:val="24"/>
          <w:lang w:val="en-US"/>
        </w:rPr>
        <w:t xml:space="preserve"> Culturally relevant teaching is a style </w:t>
      </w:r>
      <w:r w:rsidR="001C1DBB" w:rsidRPr="00F006B8">
        <w:rPr>
          <w:rFonts w:ascii="Times New Roman" w:hAnsi="Times New Roman" w:cs="Times New Roman"/>
          <w:sz w:val="24"/>
          <w:szCs w:val="24"/>
          <w:lang w:val="en-US"/>
        </w:rPr>
        <w:t xml:space="preserve">that answers sociocultural and finds a way to assimilate the students' cultural context in shaping a conducive environment for learning. </w:t>
      </w:r>
      <w:r w:rsidR="00950FD0" w:rsidRPr="00F006B8">
        <w:rPr>
          <w:rFonts w:ascii="Times New Roman" w:hAnsi="Times New Roman" w:cs="Times New Roman"/>
          <w:sz w:val="24"/>
          <w:szCs w:val="24"/>
          <w:lang w:val="en-US"/>
        </w:rPr>
        <w:t xml:space="preserve">Additionally, cultural content comprises the features like knowledge, experiences, values, events, role models, approaches, and issues that emanate from the community. </w:t>
      </w:r>
      <w:r w:rsidR="00A96EF1" w:rsidRPr="00F006B8">
        <w:rPr>
          <w:rFonts w:ascii="Times New Roman" w:hAnsi="Times New Roman" w:cs="Times New Roman"/>
          <w:sz w:val="24"/>
          <w:szCs w:val="24"/>
          <w:lang w:val="en-US"/>
        </w:rPr>
        <w:t xml:space="preserve">On the other hand, cultural context is the interaction styles, historical experiences, behaviors, and learners' expectations. Therefore, a professional teacher develops an approach to the artistic community. </w:t>
      </w:r>
      <w:r w:rsidR="005E45F2" w:rsidRPr="00F006B8">
        <w:rPr>
          <w:rFonts w:ascii="Times New Roman" w:hAnsi="Times New Roman" w:cs="Times New Roman"/>
          <w:sz w:val="24"/>
          <w:szCs w:val="24"/>
          <w:lang w:val="en-US"/>
        </w:rPr>
        <w:t xml:space="preserve">Additionally, the teacher understands components of culture operate concurrently and replies in line with their learners. </w:t>
      </w:r>
      <w:r w:rsidR="00785B28" w:rsidRPr="00F006B8">
        <w:rPr>
          <w:rFonts w:ascii="Times New Roman" w:hAnsi="Times New Roman" w:cs="Times New Roman"/>
          <w:sz w:val="24"/>
          <w:szCs w:val="24"/>
          <w:lang w:val="en-US"/>
        </w:rPr>
        <w:t>T</w:t>
      </w:r>
      <w:r w:rsidR="00CF31F5" w:rsidRPr="00F006B8">
        <w:rPr>
          <w:rFonts w:ascii="Times New Roman" w:hAnsi="Times New Roman" w:cs="Times New Roman"/>
          <w:sz w:val="24"/>
          <w:szCs w:val="24"/>
          <w:lang w:val="en-US"/>
        </w:rPr>
        <w:t>eacher</w:t>
      </w:r>
      <w:r w:rsidR="00785B28" w:rsidRPr="00F006B8">
        <w:rPr>
          <w:rFonts w:ascii="Times New Roman" w:hAnsi="Times New Roman" w:cs="Times New Roman"/>
          <w:sz w:val="24"/>
          <w:szCs w:val="24"/>
          <w:lang w:val="en-US"/>
        </w:rPr>
        <w:t xml:space="preserve"> competent in cultural knowledge is very observant, understandable and read nonverbal communication cues like the gestures and facial expression of all the learne</w:t>
      </w:r>
      <w:r w:rsidR="00AC2E6C" w:rsidRPr="00F006B8">
        <w:rPr>
          <w:rFonts w:ascii="Times New Roman" w:hAnsi="Times New Roman" w:cs="Times New Roman"/>
          <w:sz w:val="24"/>
          <w:szCs w:val="24"/>
          <w:lang w:val="en-US"/>
        </w:rPr>
        <w:t xml:space="preserve">rs. </w:t>
      </w:r>
    </w:p>
    <w:p w:rsidR="00940F29" w:rsidRPr="00F006B8" w:rsidRDefault="004B5112" w:rsidP="00F006B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w:t>
      </w:r>
      <w:r>
        <w:rPr>
          <w:rFonts w:ascii="Arial" w:hAnsi="Arial" w:cs="Arial"/>
          <w:color w:val="222222"/>
          <w:sz w:val="20"/>
          <w:szCs w:val="20"/>
          <w:shd w:val="clear" w:color="auto" w:fill="FFFFFF"/>
        </w:rPr>
        <w:t>Boyles, (2018)</w:t>
      </w:r>
      <w:r>
        <w:rPr>
          <w:rFonts w:ascii="Arial" w:hAnsi="Arial" w:cs="Arial"/>
          <w:color w:val="222222"/>
          <w:sz w:val="20"/>
          <w:szCs w:val="20"/>
          <w:shd w:val="clear" w:color="auto" w:fill="FFFFFF"/>
          <w:lang w:val="en-US"/>
        </w:rPr>
        <w:t xml:space="preserve"> </w:t>
      </w:r>
      <w:r>
        <w:rPr>
          <w:rFonts w:ascii="Times New Roman" w:hAnsi="Times New Roman" w:cs="Times New Roman"/>
          <w:sz w:val="24"/>
          <w:szCs w:val="24"/>
          <w:lang w:val="en-US"/>
        </w:rPr>
        <w:t>t</w:t>
      </w:r>
      <w:r w:rsidR="006332C8" w:rsidRPr="00F006B8">
        <w:rPr>
          <w:rFonts w:ascii="Times New Roman" w:hAnsi="Times New Roman" w:cs="Times New Roman"/>
          <w:sz w:val="24"/>
          <w:szCs w:val="24"/>
          <w:lang w:val="en-US"/>
        </w:rPr>
        <w:t>he learners' ownership and s</w:t>
      </w:r>
      <w:r w:rsidR="00537A38" w:rsidRPr="00F006B8">
        <w:rPr>
          <w:rFonts w:ascii="Times New Roman" w:hAnsi="Times New Roman" w:cs="Times New Roman"/>
          <w:sz w:val="24"/>
          <w:szCs w:val="24"/>
          <w:lang w:val="en-US"/>
        </w:rPr>
        <w:t xml:space="preserve">haring of ideas may differ based on the culture and subsequently affect the attitude and values about sharing. </w:t>
      </w:r>
      <w:r w:rsidR="006332C8" w:rsidRPr="00F006B8">
        <w:rPr>
          <w:rFonts w:ascii="Times New Roman" w:hAnsi="Times New Roman" w:cs="Times New Roman"/>
          <w:sz w:val="24"/>
          <w:szCs w:val="24"/>
          <w:lang w:val="en-US"/>
        </w:rPr>
        <w:t xml:space="preserve">Some students believe in sharing communally as a result of the communal ownership approach of the community. </w:t>
      </w:r>
      <w:r w:rsidR="000F0B66" w:rsidRPr="00F006B8">
        <w:rPr>
          <w:rFonts w:ascii="Times New Roman" w:hAnsi="Times New Roman" w:cs="Times New Roman"/>
          <w:sz w:val="24"/>
          <w:szCs w:val="24"/>
          <w:lang w:val="en-US"/>
        </w:rPr>
        <w:t>On the other hand, some learners don't share</w:t>
      </w:r>
      <w:r w:rsidR="00A05766" w:rsidRPr="00F006B8">
        <w:rPr>
          <w:rFonts w:ascii="Times New Roman" w:hAnsi="Times New Roman" w:cs="Times New Roman"/>
          <w:sz w:val="24"/>
          <w:szCs w:val="24"/>
          <w:lang w:val="en-US"/>
        </w:rPr>
        <w:t xml:space="preserve"> ideas about</w:t>
      </w:r>
      <w:r w:rsidR="000F0B66" w:rsidRPr="00F006B8">
        <w:rPr>
          <w:rFonts w:ascii="Times New Roman" w:hAnsi="Times New Roman" w:cs="Times New Roman"/>
          <w:sz w:val="24"/>
          <w:szCs w:val="24"/>
          <w:lang w:val="en-US"/>
        </w:rPr>
        <w:t xml:space="preserve"> their culture since their community embraces private ownership</w:t>
      </w:r>
      <w:r w:rsidR="00A05766" w:rsidRPr="00F006B8">
        <w:rPr>
          <w:rFonts w:ascii="Times New Roman" w:hAnsi="Times New Roman" w:cs="Times New Roman"/>
          <w:sz w:val="24"/>
          <w:szCs w:val="24"/>
          <w:lang w:val="en-US"/>
        </w:rPr>
        <w:t xml:space="preserve">. </w:t>
      </w:r>
      <w:r w:rsidR="00470592" w:rsidRPr="00F006B8">
        <w:rPr>
          <w:rFonts w:ascii="Times New Roman" w:hAnsi="Times New Roman" w:cs="Times New Roman"/>
          <w:sz w:val="24"/>
          <w:szCs w:val="24"/>
          <w:lang w:val="en-US"/>
        </w:rPr>
        <w:t xml:space="preserve">The culture highly influences an approach regarding components of authority within a particular community. </w:t>
      </w:r>
      <w:r w:rsidR="00E607B8" w:rsidRPr="00F006B8">
        <w:rPr>
          <w:rFonts w:ascii="Times New Roman" w:hAnsi="Times New Roman" w:cs="Times New Roman"/>
          <w:sz w:val="24"/>
          <w:szCs w:val="24"/>
          <w:lang w:val="en-US"/>
        </w:rPr>
        <w:t xml:space="preserve">For instance, some communities believe that status is a determinant factor. </w:t>
      </w:r>
      <w:r w:rsidR="00721EF8" w:rsidRPr="00F006B8">
        <w:rPr>
          <w:rFonts w:ascii="Times New Roman" w:hAnsi="Times New Roman" w:cs="Times New Roman"/>
          <w:sz w:val="24"/>
          <w:szCs w:val="24"/>
          <w:lang w:val="en-US"/>
        </w:rPr>
        <w:t>For example, learners from a specific community believe that all adults are leaders due to their status quo.</w:t>
      </w:r>
      <w:r w:rsidR="00E44B46" w:rsidRPr="00F006B8">
        <w:rPr>
          <w:rFonts w:ascii="Times New Roman" w:hAnsi="Times New Roman" w:cs="Times New Roman"/>
          <w:sz w:val="24"/>
          <w:szCs w:val="24"/>
          <w:lang w:val="en-US"/>
        </w:rPr>
        <w:t xml:space="preserve"> </w:t>
      </w:r>
      <w:r w:rsidR="00721EF8" w:rsidRPr="00F006B8">
        <w:rPr>
          <w:rFonts w:ascii="Times New Roman" w:hAnsi="Times New Roman" w:cs="Times New Roman"/>
          <w:sz w:val="24"/>
          <w:szCs w:val="24"/>
          <w:lang w:val="en-US"/>
        </w:rPr>
        <w:t xml:space="preserve">On the other hand, some communities believe that position is a primary determinant. </w:t>
      </w:r>
      <w:r w:rsidR="00840629" w:rsidRPr="00F006B8">
        <w:rPr>
          <w:rFonts w:ascii="Times New Roman" w:hAnsi="Times New Roman" w:cs="Times New Roman"/>
          <w:sz w:val="24"/>
          <w:szCs w:val="24"/>
          <w:lang w:val="en-US"/>
        </w:rPr>
        <w:t xml:space="preserve">For instance, </w:t>
      </w:r>
      <w:r w:rsidR="00921CD5" w:rsidRPr="00F006B8">
        <w:rPr>
          <w:rFonts w:ascii="Times New Roman" w:hAnsi="Times New Roman" w:cs="Times New Roman"/>
          <w:sz w:val="24"/>
          <w:szCs w:val="24"/>
          <w:lang w:val="en-US"/>
        </w:rPr>
        <w:t xml:space="preserve">some learners may see their instructors as their leaders regardless of their age.  </w:t>
      </w:r>
      <w:r w:rsidR="00370152" w:rsidRPr="00F006B8">
        <w:rPr>
          <w:rFonts w:ascii="Times New Roman" w:hAnsi="Times New Roman" w:cs="Times New Roman"/>
          <w:sz w:val="24"/>
          <w:szCs w:val="24"/>
          <w:lang w:val="en-US"/>
        </w:rPr>
        <w:t xml:space="preserve">Additionally, some believe </w:t>
      </w:r>
      <w:r w:rsidR="00370152" w:rsidRPr="00F006B8">
        <w:rPr>
          <w:rFonts w:ascii="Times New Roman" w:hAnsi="Times New Roman" w:cs="Times New Roman"/>
          <w:sz w:val="24"/>
          <w:szCs w:val="24"/>
          <w:lang w:val="en-US"/>
        </w:rPr>
        <w:lastRenderedPageBreak/>
        <w:t xml:space="preserve">authority is </w:t>
      </w:r>
      <w:r w:rsidR="00441675" w:rsidRPr="00F006B8">
        <w:rPr>
          <w:rFonts w:ascii="Times New Roman" w:hAnsi="Times New Roman" w:cs="Times New Roman"/>
          <w:sz w:val="24"/>
          <w:szCs w:val="24"/>
          <w:lang w:val="en-US"/>
        </w:rPr>
        <w:t>earned by one's character and behavior</w:t>
      </w:r>
      <w:r w:rsidR="006332C8" w:rsidRPr="00F006B8">
        <w:rPr>
          <w:rFonts w:ascii="Times New Roman" w:hAnsi="Times New Roman" w:cs="Times New Roman"/>
          <w:sz w:val="24"/>
          <w:szCs w:val="24"/>
          <w:lang w:val="en-US"/>
        </w:rPr>
        <w:t xml:space="preserve"> but not according to the status or position.</w:t>
      </w:r>
      <w:r w:rsidR="009E79EC" w:rsidRPr="00F006B8">
        <w:rPr>
          <w:rFonts w:ascii="Times New Roman" w:hAnsi="Times New Roman" w:cs="Times New Roman"/>
          <w:sz w:val="24"/>
          <w:szCs w:val="24"/>
          <w:lang w:val="en-US"/>
        </w:rPr>
        <w:t xml:space="preserve"> </w:t>
      </w:r>
      <w:r w:rsidR="00707655" w:rsidRPr="00F006B8">
        <w:rPr>
          <w:rFonts w:ascii="Times New Roman" w:hAnsi="Times New Roman" w:cs="Times New Roman"/>
          <w:sz w:val="24"/>
          <w:szCs w:val="24"/>
          <w:lang w:val="en-US"/>
        </w:rPr>
        <w:t>Different communities show respect to the power in different ways</w:t>
      </w:r>
      <w:r w:rsidR="00323B7B" w:rsidRPr="00F006B8">
        <w:rPr>
          <w:rFonts w:ascii="Times New Roman" w:hAnsi="Times New Roman" w:cs="Times New Roman"/>
          <w:sz w:val="24"/>
          <w:szCs w:val="24"/>
          <w:lang w:val="en-US"/>
        </w:rPr>
        <w:t xml:space="preserve"> according to their culture</w:t>
      </w:r>
      <w:r w:rsidR="00707655" w:rsidRPr="00F006B8">
        <w:rPr>
          <w:rFonts w:ascii="Times New Roman" w:hAnsi="Times New Roman" w:cs="Times New Roman"/>
          <w:sz w:val="24"/>
          <w:szCs w:val="24"/>
          <w:lang w:val="en-US"/>
        </w:rPr>
        <w:t xml:space="preserve">. For example, </w:t>
      </w:r>
      <w:r w:rsidR="00BB4313" w:rsidRPr="00F006B8">
        <w:rPr>
          <w:rFonts w:ascii="Times New Roman" w:hAnsi="Times New Roman" w:cs="Times New Roman"/>
          <w:sz w:val="24"/>
          <w:szCs w:val="24"/>
          <w:lang w:val="en-US"/>
        </w:rPr>
        <w:t>some learners show respect to their leaders by not making eye contact with their leaders.</w:t>
      </w:r>
    </w:p>
    <w:p w:rsidR="00940F29" w:rsidRPr="00F006B8" w:rsidRDefault="00323B7B" w:rsidP="00F006B8">
      <w:pPr>
        <w:spacing w:line="480" w:lineRule="auto"/>
        <w:ind w:firstLine="720"/>
        <w:rPr>
          <w:rFonts w:ascii="Times New Roman" w:hAnsi="Times New Roman" w:cs="Times New Roman"/>
          <w:sz w:val="24"/>
          <w:szCs w:val="24"/>
          <w:lang w:val="en-US"/>
        </w:rPr>
      </w:pPr>
      <w:r w:rsidRPr="00F006B8">
        <w:rPr>
          <w:rFonts w:ascii="Times New Roman" w:hAnsi="Times New Roman" w:cs="Times New Roman"/>
          <w:sz w:val="24"/>
          <w:szCs w:val="24"/>
          <w:lang w:val="en-US"/>
        </w:rPr>
        <w:t>On the other hand, others show it through making eye contact with their leaders.</w:t>
      </w:r>
      <w:r w:rsidR="00B27C0B" w:rsidRPr="00F006B8">
        <w:rPr>
          <w:rFonts w:ascii="Times New Roman" w:hAnsi="Times New Roman" w:cs="Times New Roman"/>
          <w:sz w:val="24"/>
          <w:szCs w:val="24"/>
          <w:lang w:val="en-US"/>
        </w:rPr>
        <w:t xml:space="preserve"> Additionally, others show respect to their authority by not asking their leaders questions. </w:t>
      </w:r>
      <w:r w:rsidR="002D23DA" w:rsidRPr="00F006B8">
        <w:rPr>
          <w:rFonts w:ascii="Times New Roman" w:hAnsi="Times New Roman" w:cs="Times New Roman"/>
          <w:sz w:val="24"/>
          <w:szCs w:val="24"/>
          <w:lang w:val="en-US"/>
        </w:rPr>
        <w:t>However, asking leaders questions is considered critical thinking.</w:t>
      </w:r>
      <w:r w:rsidR="00FA07AD" w:rsidRPr="00F006B8">
        <w:rPr>
          <w:rFonts w:ascii="Times New Roman" w:hAnsi="Times New Roman" w:cs="Times New Roman"/>
          <w:sz w:val="24"/>
          <w:szCs w:val="24"/>
          <w:lang w:val="en-US"/>
        </w:rPr>
        <w:t xml:space="preserve"> </w:t>
      </w:r>
      <w:r w:rsidR="009D14DA" w:rsidRPr="00F006B8">
        <w:rPr>
          <w:rFonts w:ascii="Times New Roman" w:hAnsi="Times New Roman" w:cs="Times New Roman"/>
          <w:sz w:val="24"/>
          <w:szCs w:val="24"/>
          <w:lang w:val="en-US"/>
        </w:rPr>
        <w:t xml:space="preserve">In some cultures, a tolerant management style is seen as a method of encouraging both individual and self-expression of the learner. </w:t>
      </w:r>
      <w:r w:rsidR="00D6241D" w:rsidRPr="00F006B8">
        <w:rPr>
          <w:rFonts w:ascii="Times New Roman" w:hAnsi="Times New Roman" w:cs="Times New Roman"/>
          <w:sz w:val="24"/>
          <w:szCs w:val="24"/>
          <w:lang w:val="en-US"/>
        </w:rPr>
        <w:t xml:space="preserve">On the other hand, </w:t>
      </w:r>
      <w:r w:rsidR="004004AE" w:rsidRPr="00F006B8">
        <w:rPr>
          <w:rFonts w:ascii="Times New Roman" w:hAnsi="Times New Roman" w:cs="Times New Roman"/>
          <w:sz w:val="24"/>
          <w:szCs w:val="24"/>
          <w:lang w:val="en-US"/>
        </w:rPr>
        <w:t xml:space="preserve">passive management style is some communities show weakness or inadequate concern. </w:t>
      </w:r>
      <w:r w:rsidR="00795237" w:rsidRPr="00F006B8">
        <w:rPr>
          <w:rFonts w:ascii="Times New Roman" w:hAnsi="Times New Roman" w:cs="Times New Roman"/>
          <w:sz w:val="24"/>
          <w:szCs w:val="24"/>
          <w:lang w:val="en-US"/>
        </w:rPr>
        <w:t>Therefore, culturally relevant instructors must be observant and attentive the classroom behaviors and communications.</w:t>
      </w:r>
    </w:p>
    <w:p w:rsidR="00181B68" w:rsidRPr="00F006B8" w:rsidRDefault="006332C8" w:rsidP="00F006B8">
      <w:pPr>
        <w:spacing w:line="480" w:lineRule="auto"/>
        <w:ind w:firstLine="720"/>
        <w:rPr>
          <w:rFonts w:ascii="Times New Roman" w:hAnsi="Times New Roman" w:cs="Times New Roman"/>
          <w:sz w:val="24"/>
          <w:szCs w:val="24"/>
          <w:lang w:val="en-US"/>
        </w:rPr>
      </w:pPr>
      <w:r w:rsidRPr="00F006B8">
        <w:rPr>
          <w:rFonts w:ascii="Times New Roman" w:hAnsi="Times New Roman" w:cs="Times New Roman"/>
          <w:sz w:val="24"/>
          <w:szCs w:val="24"/>
          <w:lang w:val="en-US"/>
        </w:rPr>
        <w:t xml:space="preserve">According to </w:t>
      </w:r>
      <w:r w:rsidR="006E1FE0">
        <w:rPr>
          <w:rFonts w:ascii="Arial" w:hAnsi="Arial" w:cs="Arial"/>
          <w:color w:val="222222"/>
          <w:sz w:val="20"/>
          <w:szCs w:val="20"/>
          <w:shd w:val="clear" w:color="auto" w:fill="FFFFFF"/>
        </w:rPr>
        <w:t>Agarwal</w:t>
      </w:r>
      <w:r w:rsidR="006E1FE0">
        <w:rPr>
          <w:rFonts w:ascii="Arial" w:hAnsi="Arial" w:cs="Arial"/>
          <w:color w:val="222222"/>
          <w:sz w:val="20"/>
          <w:szCs w:val="20"/>
          <w:shd w:val="clear" w:color="auto" w:fill="FFFFFF"/>
          <w:lang w:val="en-US"/>
        </w:rPr>
        <w:t xml:space="preserve"> et al. </w:t>
      </w:r>
      <w:r w:rsidR="006E1FE0">
        <w:rPr>
          <w:rFonts w:ascii="Arial" w:hAnsi="Arial" w:cs="Arial"/>
          <w:color w:val="222222"/>
          <w:sz w:val="20"/>
          <w:szCs w:val="20"/>
          <w:shd w:val="clear" w:color="auto" w:fill="FFFFFF"/>
        </w:rPr>
        <w:t>(2020)</w:t>
      </w:r>
      <w:r w:rsidRPr="00F006B8">
        <w:rPr>
          <w:rFonts w:ascii="Times New Roman" w:hAnsi="Times New Roman" w:cs="Times New Roman"/>
          <w:sz w:val="24"/>
          <w:szCs w:val="24"/>
          <w:lang w:val="en-US"/>
        </w:rPr>
        <w:t xml:space="preserve"> to achieve the essential goals of multicultural education, there is a need to emphasize different curriculum, teaching, and other </w:t>
      </w:r>
      <w:r w:rsidR="00220923" w:rsidRPr="00F006B8">
        <w:rPr>
          <w:rFonts w:ascii="Times New Roman" w:hAnsi="Times New Roman" w:cs="Times New Roman"/>
          <w:sz w:val="24"/>
          <w:szCs w:val="24"/>
          <w:lang w:val="en-US"/>
        </w:rPr>
        <w:t xml:space="preserve">educational </w:t>
      </w:r>
      <w:r w:rsidRPr="00F006B8">
        <w:rPr>
          <w:rFonts w:ascii="Times New Roman" w:hAnsi="Times New Roman" w:cs="Times New Roman"/>
          <w:sz w:val="24"/>
          <w:szCs w:val="24"/>
          <w:lang w:val="en-US"/>
        </w:rPr>
        <w:t>practices</w:t>
      </w:r>
      <w:r w:rsidR="00407B80" w:rsidRPr="00F006B8">
        <w:rPr>
          <w:rFonts w:ascii="Times New Roman" w:hAnsi="Times New Roman" w:cs="Times New Roman"/>
          <w:sz w:val="24"/>
          <w:szCs w:val="24"/>
          <w:lang w:val="en-US"/>
        </w:rPr>
        <w:t xml:space="preserve">. The following </w:t>
      </w:r>
      <w:r w:rsidR="00F0228A" w:rsidRPr="00F006B8">
        <w:rPr>
          <w:rFonts w:ascii="Times New Roman" w:hAnsi="Times New Roman" w:cs="Times New Roman"/>
          <w:sz w:val="24"/>
          <w:szCs w:val="24"/>
          <w:lang w:val="en-US"/>
        </w:rPr>
        <w:t xml:space="preserve">are </w:t>
      </w:r>
      <w:r w:rsidR="00407B80" w:rsidRPr="00F006B8">
        <w:rPr>
          <w:rFonts w:ascii="Times New Roman" w:hAnsi="Times New Roman" w:cs="Times New Roman"/>
          <w:sz w:val="24"/>
          <w:szCs w:val="24"/>
          <w:lang w:val="en-US"/>
        </w:rPr>
        <w:t xml:space="preserve">approaches of multicultural education </w:t>
      </w:r>
      <w:r w:rsidR="00F0228A" w:rsidRPr="00F006B8">
        <w:rPr>
          <w:rFonts w:ascii="Times New Roman" w:hAnsi="Times New Roman" w:cs="Times New Roman"/>
          <w:sz w:val="24"/>
          <w:szCs w:val="24"/>
          <w:lang w:val="en-US"/>
        </w:rPr>
        <w:t xml:space="preserve">that </w:t>
      </w:r>
      <w:r w:rsidR="00407B80" w:rsidRPr="00F006B8">
        <w:rPr>
          <w:rFonts w:ascii="Times New Roman" w:hAnsi="Times New Roman" w:cs="Times New Roman"/>
          <w:sz w:val="24"/>
          <w:szCs w:val="24"/>
          <w:lang w:val="en-US"/>
        </w:rPr>
        <w:t xml:space="preserve">emphasize creating a curriculum </w:t>
      </w:r>
      <w:r w:rsidR="00F0228A" w:rsidRPr="00F006B8">
        <w:rPr>
          <w:rFonts w:ascii="Times New Roman" w:hAnsi="Times New Roman" w:cs="Times New Roman"/>
          <w:sz w:val="24"/>
          <w:szCs w:val="24"/>
          <w:lang w:val="en-US"/>
        </w:rPr>
        <w:t xml:space="preserve">that is </w:t>
      </w:r>
      <w:r w:rsidR="00407B80" w:rsidRPr="00F006B8">
        <w:rPr>
          <w:rFonts w:ascii="Times New Roman" w:hAnsi="Times New Roman" w:cs="Times New Roman"/>
          <w:sz w:val="24"/>
          <w:szCs w:val="24"/>
          <w:lang w:val="en-US"/>
        </w:rPr>
        <w:t>more inclusive</w:t>
      </w:r>
      <w:r w:rsidR="00F0228A" w:rsidRPr="00F006B8">
        <w:rPr>
          <w:rFonts w:ascii="Times New Roman" w:hAnsi="Times New Roman" w:cs="Times New Roman"/>
          <w:sz w:val="24"/>
          <w:szCs w:val="24"/>
          <w:lang w:val="en-US"/>
        </w:rPr>
        <w:t xml:space="preserve"> and </w:t>
      </w:r>
      <w:r w:rsidR="00407B80" w:rsidRPr="00F006B8">
        <w:rPr>
          <w:rFonts w:ascii="Times New Roman" w:hAnsi="Times New Roman" w:cs="Times New Roman"/>
          <w:sz w:val="24"/>
          <w:szCs w:val="24"/>
          <w:lang w:val="en-US"/>
        </w:rPr>
        <w:t xml:space="preserve">enlightening intergroup relations. </w:t>
      </w:r>
      <w:r w:rsidR="00C32DFC" w:rsidRPr="00F006B8">
        <w:rPr>
          <w:rFonts w:ascii="Times New Roman" w:hAnsi="Times New Roman" w:cs="Times New Roman"/>
          <w:sz w:val="24"/>
          <w:szCs w:val="24"/>
          <w:lang w:val="en-US"/>
        </w:rPr>
        <w:t xml:space="preserve">The first approach is instructing the extraordinary and culturally diverse. Its goal in multicultural education is to integrate learners from all ethnic groups, abilities, and genders. Some scholars criticize this approach claiming that it identifies the learners </w:t>
      </w:r>
      <w:r w:rsidR="00764237" w:rsidRPr="00F006B8">
        <w:rPr>
          <w:rFonts w:ascii="Times New Roman" w:hAnsi="Times New Roman" w:cs="Times New Roman"/>
          <w:sz w:val="24"/>
          <w:szCs w:val="24"/>
          <w:lang w:val="en-US"/>
        </w:rPr>
        <w:t xml:space="preserve">as being in jeopardy or with special needs. </w:t>
      </w:r>
      <w:r w:rsidR="00FA2EE1" w:rsidRPr="00F006B8">
        <w:rPr>
          <w:rFonts w:ascii="Times New Roman" w:hAnsi="Times New Roman" w:cs="Times New Roman"/>
          <w:sz w:val="24"/>
          <w:szCs w:val="24"/>
          <w:lang w:val="en-US"/>
        </w:rPr>
        <w:t xml:space="preserve">Human relation is the following approach to multicultural education. Additionally, some scholars argue that it’s the most popular approach among white elementary instructors. </w:t>
      </w:r>
      <w:r w:rsidR="00696E55" w:rsidRPr="00F006B8">
        <w:rPr>
          <w:rFonts w:ascii="Times New Roman" w:hAnsi="Times New Roman" w:cs="Times New Roman"/>
          <w:sz w:val="24"/>
          <w:szCs w:val="24"/>
          <w:lang w:val="en-US"/>
        </w:rPr>
        <w:t xml:space="preserve">It assists the learners in comprehending the commonalities among the people and admitting their differences. </w:t>
      </w:r>
      <w:r w:rsidR="00CC4F8D" w:rsidRPr="00F006B8">
        <w:rPr>
          <w:rFonts w:ascii="Times New Roman" w:hAnsi="Times New Roman" w:cs="Times New Roman"/>
          <w:sz w:val="24"/>
          <w:szCs w:val="24"/>
          <w:lang w:val="en-US"/>
        </w:rPr>
        <w:t xml:space="preserve">The primary aim of this approach is social cohesion and tolerance. However, it can be irrelevant since it teaches primarily about other cultures' clothing, food, and tales. </w:t>
      </w:r>
      <w:r w:rsidR="003D26BF" w:rsidRPr="00F006B8">
        <w:rPr>
          <w:rFonts w:ascii="Times New Roman" w:hAnsi="Times New Roman" w:cs="Times New Roman"/>
          <w:sz w:val="24"/>
          <w:szCs w:val="24"/>
          <w:lang w:val="en-US"/>
        </w:rPr>
        <w:t xml:space="preserve"> Single crew studies </w:t>
      </w:r>
      <w:proofErr w:type="gramStart"/>
      <w:r w:rsidR="003D26BF" w:rsidRPr="00F006B8">
        <w:rPr>
          <w:rFonts w:ascii="Times New Roman" w:hAnsi="Times New Roman" w:cs="Times New Roman"/>
          <w:sz w:val="24"/>
          <w:szCs w:val="24"/>
          <w:lang w:val="en-US"/>
        </w:rPr>
        <w:t>is</w:t>
      </w:r>
      <w:proofErr w:type="gramEnd"/>
      <w:r w:rsidR="003D26BF" w:rsidRPr="00F006B8">
        <w:rPr>
          <w:rFonts w:ascii="Times New Roman" w:hAnsi="Times New Roman" w:cs="Times New Roman"/>
          <w:sz w:val="24"/>
          <w:szCs w:val="24"/>
          <w:lang w:val="en-US"/>
        </w:rPr>
        <w:t xml:space="preserve"> the other approach developed for higher education. Its main aim the multicultural education is for the learners to appreciate the </w:t>
      </w:r>
      <w:r w:rsidR="005C3E62" w:rsidRPr="00F006B8">
        <w:rPr>
          <w:rFonts w:ascii="Times New Roman" w:hAnsi="Times New Roman" w:cs="Times New Roman"/>
          <w:sz w:val="24"/>
          <w:szCs w:val="24"/>
          <w:lang w:val="en-US"/>
        </w:rPr>
        <w:t xml:space="preserve">histories and cotemporally </w:t>
      </w:r>
      <w:r w:rsidR="005C3E62" w:rsidRPr="00F006B8">
        <w:rPr>
          <w:rFonts w:ascii="Times New Roman" w:hAnsi="Times New Roman" w:cs="Times New Roman"/>
          <w:sz w:val="24"/>
          <w:szCs w:val="24"/>
          <w:lang w:val="en-US"/>
        </w:rPr>
        <w:lastRenderedPageBreak/>
        <w:t>issues affecting a particularly vulnerable group—for example, women, children, immigrants, minorities, the poor, lesbians, and gays.</w:t>
      </w:r>
      <w:r w:rsidR="002718BA" w:rsidRPr="00F006B8">
        <w:rPr>
          <w:rFonts w:ascii="Times New Roman" w:hAnsi="Times New Roman" w:cs="Times New Roman"/>
          <w:sz w:val="24"/>
          <w:szCs w:val="24"/>
          <w:lang w:val="en-US"/>
        </w:rPr>
        <w:t xml:space="preserve"> Single group studies philosophy embraces the teaching of women studies, Chicano studies, African American studies, Native American studies, and Asian studies distinct from Anglo studies hence running the risk of celebrating </w:t>
      </w:r>
      <w:r w:rsidR="00D104EF" w:rsidRPr="00F006B8">
        <w:rPr>
          <w:rFonts w:ascii="Times New Roman" w:hAnsi="Times New Roman" w:cs="Times New Roman"/>
          <w:sz w:val="24"/>
          <w:szCs w:val="24"/>
          <w:lang w:val="en-US"/>
        </w:rPr>
        <w:t>variety</w:t>
      </w:r>
      <w:r w:rsidR="002718BA" w:rsidRPr="00F006B8">
        <w:rPr>
          <w:rFonts w:ascii="Times New Roman" w:hAnsi="Times New Roman" w:cs="Times New Roman"/>
          <w:sz w:val="24"/>
          <w:szCs w:val="24"/>
          <w:lang w:val="en-US"/>
        </w:rPr>
        <w:t xml:space="preserve"> over unity.</w:t>
      </w:r>
      <w:r w:rsidR="008E46A6" w:rsidRPr="00F006B8">
        <w:rPr>
          <w:rFonts w:ascii="Times New Roman" w:hAnsi="Times New Roman" w:cs="Times New Roman"/>
          <w:sz w:val="24"/>
          <w:szCs w:val="24"/>
          <w:lang w:val="en-US"/>
        </w:rPr>
        <w:t xml:space="preserve"> Comprehensive multicultural education </w:t>
      </w:r>
      <w:r w:rsidR="00D04AA8" w:rsidRPr="00F006B8">
        <w:rPr>
          <w:rFonts w:ascii="Times New Roman" w:hAnsi="Times New Roman" w:cs="Times New Roman"/>
          <w:sz w:val="24"/>
          <w:szCs w:val="24"/>
          <w:lang w:val="en-US"/>
        </w:rPr>
        <w:t xml:space="preserve">is another approach whose goal of multicultural education is to reflect cultural diversity in </w:t>
      </w:r>
      <w:r w:rsidR="00FE6A13" w:rsidRPr="00F006B8">
        <w:rPr>
          <w:rFonts w:ascii="Times New Roman" w:hAnsi="Times New Roman" w:cs="Times New Roman"/>
          <w:sz w:val="24"/>
          <w:szCs w:val="24"/>
          <w:lang w:val="en-US"/>
        </w:rPr>
        <w:t xml:space="preserve">a democracy. </w:t>
      </w:r>
      <w:r w:rsidR="00F63718" w:rsidRPr="00F006B8">
        <w:rPr>
          <w:rFonts w:ascii="Times New Roman" w:hAnsi="Times New Roman" w:cs="Times New Roman"/>
          <w:sz w:val="24"/>
          <w:szCs w:val="24"/>
          <w:lang w:val="en-US"/>
        </w:rPr>
        <w:t xml:space="preserve">Moreover, the total multicultural education philosophy accommodates a variety of learning methods. </w:t>
      </w:r>
      <w:r w:rsidR="00FE6A13" w:rsidRPr="00F006B8">
        <w:rPr>
          <w:rFonts w:ascii="Times New Roman" w:hAnsi="Times New Roman" w:cs="Times New Roman"/>
          <w:sz w:val="24"/>
          <w:szCs w:val="24"/>
          <w:lang w:val="en-US"/>
        </w:rPr>
        <w:t xml:space="preserve">However, the type of the larger population, labeling, and tracking of the learners is </w:t>
      </w:r>
      <w:r w:rsidR="0007050F" w:rsidRPr="00F006B8">
        <w:rPr>
          <w:rFonts w:ascii="Times New Roman" w:hAnsi="Times New Roman" w:cs="Times New Roman"/>
          <w:sz w:val="24"/>
          <w:szCs w:val="24"/>
          <w:lang w:val="en-US"/>
        </w:rPr>
        <w:t>disregarded</w:t>
      </w:r>
      <w:r w:rsidR="00FE6A13" w:rsidRPr="00F006B8">
        <w:rPr>
          <w:rFonts w:ascii="Times New Roman" w:hAnsi="Times New Roman" w:cs="Times New Roman"/>
          <w:sz w:val="24"/>
          <w:szCs w:val="24"/>
          <w:lang w:val="en-US"/>
        </w:rPr>
        <w:t xml:space="preserve">. </w:t>
      </w:r>
    </w:p>
    <w:p w:rsidR="00746D5E" w:rsidRDefault="00753F99" w:rsidP="00F006B8">
      <w:pPr>
        <w:spacing w:line="480" w:lineRule="auto"/>
        <w:ind w:firstLine="720"/>
        <w:rPr>
          <w:rFonts w:ascii="Times New Roman" w:hAnsi="Times New Roman" w:cs="Times New Roman"/>
          <w:sz w:val="24"/>
          <w:szCs w:val="24"/>
          <w:lang w:val="en-US"/>
        </w:rPr>
      </w:pPr>
      <w:r w:rsidRPr="00F006B8">
        <w:rPr>
          <w:rFonts w:ascii="Times New Roman" w:hAnsi="Times New Roman" w:cs="Times New Roman"/>
          <w:sz w:val="24"/>
          <w:szCs w:val="24"/>
          <w:lang w:val="en-US"/>
        </w:rPr>
        <w:t xml:space="preserve">According to </w:t>
      </w:r>
      <w:r>
        <w:rPr>
          <w:rFonts w:ascii="Arial" w:hAnsi="Arial" w:cs="Arial"/>
          <w:color w:val="222222"/>
          <w:sz w:val="20"/>
          <w:szCs w:val="20"/>
          <w:shd w:val="clear" w:color="auto" w:fill="FFFFFF"/>
        </w:rPr>
        <w:t>Spring, (2019)</w:t>
      </w:r>
      <w:r w:rsidR="006332C8" w:rsidRPr="00F006B8">
        <w:rPr>
          <w:rFonts w:ascii="Times New Roman" w:hAnsi="Times New Roman" w:cs="Times New Roman"/>
          <w:sz w:val="24"/>
          <w:szCs w:val="24"/>
          <w:lang w:val="en-US"/>
        </w:rPr>
        <w:t>,</w:t>
      </w:r>
      <w:r w:rsidR="00C75FD7" w:rsidRPr="00F006B8">
        <w:rPr>
          <w:rFonts w:ascii="Times New Roman" w:hAnsi="Times New Roman" w:cs="Times New Roman"/>
          <w:sz w:val="24"/>
          <w:szCs w:val="24"/>
          <w:lang w:val="en-US"/>
        </w:rPr>
        <w:t xml:space="preserve"> </w:t>
      </w:r>
      <w:r w:rsidR="00D83DDB" w:rsidRPr="00F006B8">
        <w:rPr>
          <w:rFonts w:ascii="Times New Roman" w:hAnsi="Times New Roman" w:cs="Times New Roman"/>
          <w:sz w:val="24"/>
          <w:szCs w:val="24"/>
          <w:lang w:val="en-US"/>
        </w:rPr>
        <w:t>embracing</w:t>
      </w:r>
      <w:r w:rsidR="006777ED" w:rsidRPr="00F006B8">
        <w:rPr>
          <w:rFonts w:ascii="Times New Roman" w:hAnsi="Times New Roman" w:cs="Times New Roman"/>
          <w:sz w:val="24"/>
          <w:szCs w:val="24"/>
          <w:lang w:val="en-US"/>
        </w:rPr>
        <w:t xml:space="preserve"> </w:t>
      </w:r>
      <w:r w:rsidR="000C4A89" w:rsidRPr="00F006B8">
        <w:rPr>
          <w:rFonts w:ascii="Times New Roman" w:hAnsi="Times New Roman" w:cs="Times New Roman"/>
          <w:sz w:val="24"/>
          <w:szCs w:val="24"/>
          <w:lang w:val="en-US"/>
        </w:rPr>
        <w:t xml:space="preserve">tittle three of the NCLB brought a significant change in the program. Additionally, many education instructors believe that this change was more important than that of change in funding. </w:t>
      </w:r>
      <w:r w:rsidR="001E1F6A" w:rsidRPr="00F006B8">
        <w:rPr>
          <w:rFonts w:ascii="Times New Roman" w:hAnsi="Times New Roman" w:cs="Times New Roman"/>
          <w:sz w:val="24"/>
          <w:szCs w:val="24"/>
          <w:lang w:val="en-US"/>
        </w:rPr>
        <w:t>Additionally, the change</w:t>
      </w:r>
      <w:r w:rsidR="00F263B0" w:rsidRPr="00F006B8">
        <w:rPr>
          <w:rFonts w:ascii="Times New Roman" w:hAnsi="Times New Roman" w:cs="Times New Roman"/>
          <w:sz w:val="24"/>
          <w:szCs w:val="24"/>
          <w:lang w:val="en-US"/>
        </w:rPr>
        <w:t xml:space="preserve"> of </w:t>
      </w:r>
      <w:r w:rsidR="001E1F6A" w:rsidRPr="00F006B8">
        <w:rPr>
          <w:rFonts w:ascii="Times New Roman" w:hAnsi="Times New Roman" w:cs="Times New Roman"/>
          <w:sz w:val="24"/>
          <w:szCs w:val="24"/>
          <w:lang w:val="en-US"/>
        </w:rPr>
        <w:t xml:space="preserve">the law from the Bilingual Education Act to the English language Acquisition Act </w:t>
      </w:r>
      <w:r w:rsidR="003E138E" w:rsidRPr="00F006B8">
        <w:rPr>
          <w:rFonts w:ascii="Times New Roman" w:hAnsi="Times New Roman" w:cs="Times New Roman"/>
          <w:sz w:val="24"/>
          <w:szCs w:val="24"/>
          <w:lang w:val="en-US"/>
        </w:rPr>
        <w:t xml:space="preserve">has been very instrumental in education. </w:t>
      </w:r>
      <w:r w:rsidR="004A0047" w:rsidRPr="00F006B8">
        <w:rPr>
          <w:rFonts w:ascii="Times New Roman" w:hAnsi="Times New Roman" w:cs="Times New Roman"/>
          <w:sz w:val="24"/>
          <w:szCs w:val="24"/>
          <w:lang w:val="en-US"/>
        </w:rPr>
        <w:t xml:space="preserve">Currently, the learners are </w:t>
      </w:r>
      <w:r w:rsidR="00F263B0" w:rsidRPr="00F006B8">
        <w:rPr>
          <w:rFonts w:ascii="Times New Roman" w:hAnsi="Times New Roman" w:cs="Times New Roman"/>
          <w:sz w:val="24"/>
          <w:szCs w:val="24"/>
          <w:lang w:val="en-US"/>
        </w:rPr>
        <w:t>learning</w:t>
      </w:r>
      <w:r w:rsidR="004A0047" w:rsidRPr="00F006B8">
        <w:rPr>
          <w:rFonts w:ascii="Times New Roman" w:hAnsi="Times New Roman" w:cs="Times New Roman"/>
          <w:sz w:val="24"/>
          <w:szCs w:val="24"/>
          <w:lang w:val="en-US"/>
        </w:rPr>
        <w:t xml:space="preserve"> the content </w:t>
      </w:r>
      <w:r w:rsidR="00F263B0" w:rsidRPr="00F006B8">
        <w:rPr>
          <w:rFonts w:ascii="Times New Roman" w:hAnsi="Times New Roman" w:cs="Times New Roman"/>
          <w:sz w:val="24"/>
          <w:szCs w:val="24"/>
          <w:lang w:val="en-US"/>
        </w:rPr>
        <w:t>using</w:t>
      </w:r>
      <w:r w:rsidR="004A0047" w:rsidRPr="00F006B8">
        <w:rPr>
          <w:rFonts w:ascii="Times New Roman" w:hAnsi="Times New Roman" w:cs="Times New Roman"/>
          <w:sz w:val="24"/>
          <w:szCs w:val="24"/>
          <w:lang w:val="en-US"/>
        </w:rPr>
        <w:t xml:space="preserve"> the original language while learning English.</w:t>
      </w:r>
      <w:r w:rsidR="003E0829" w:rsidRPr="00F006B8">
        <w:rPr>
          <w:rFonts w:ascii="Times New Roman" w:hAnsi="Times New Roman" w:cs="Times New Roman"/>
          <w:sz w:val="24"/>
          <w:szCs w:val="24"/>
          <w:lang w:val="en-US"/>
        </w:rPr>
        <w:t xml:space="preserve"> </w:t>
      </w:r>
      <w:r w:rsidR="00410B98" w:rsidRPr="00F006B8">
        <w:rPr>
          <w:rFonts w:ascii="Times New Roman" w:hAnsi="Times New Roman" w:cs="Times New Roman"/>
          <w:sz w:val="24"/>
          <w:szCs w:val="24"/>
          <w:lang w:val="en-US"/>
        </w:rPr>
        <w:t xml:space="preserve">In 1990, Bilingual education realized criticism. Worries emanated from the immigrant's parents, whose concerns were that their learners were segregated in bilingual education programs for around three years. </w:t>
      </w:r>
      <w:r w:rsidR="00265250" w:rsidRPr="00F006B8">
        <w:rPr>
          <w:rFonts w:ascii="Times New Roman" w:hAnsi="Times New Roman" w:cs="Times New Roman"/>
          <w:sz w:val="24"/>
          <w:szCs w:val="24"/>
          <w:lang w:val="en-US"/>
        </w:rPr>
        <w:t xml:space="preserve">In 1998, voters from California disregarded the bilingual education approach and approved the LEP learners to be taught </w:t>
      </w:r>
      <w:r w:rsidR="00A11337" w:rsidRPr="00F006B8">
        <w:rPr>
          <w:rFonts w:ascii="Times New Roman" w:hAnsi="Times New Roman" w:cs="Times New Roman"/>
          <w:sz w:val="24"/>
          <w:szCs w:val="24"/>
          <w:lang w:val="en-US"/>
        </w:rPr>
        <w:t xml:space="preserve">in regular English. </w:t>
      </w:r>
      <w:r w:rsidR="0025414C" w:rsidRPr="00F006B8">
        <w:rPr>
          <w:rFonts w:ascii="Times New Roman" w:hAnsi="Times New Roman" w:cs="Times New Roman"/>
          <w:sz w:val="24"/>
          <w:szCs w:val="24"/>
          <w:lang w:val="en-US"/>
        </w:rPr>
        <w:t>Later</w:t>
      </w:r>
      <w:r w:rsidR="00F97400" w:rsidRPr="00F006B8">
        <w:rPr>
          <w:rFonts w:ascii="Times New Roman" w:hAnsi="Times New Roman" w:cs="Times New Roman"/>
          <w:sz w:val="24"/>
          <w:szCs w:val="24"/>
          <w:lang w:val="en-US"/>
        </w:rPr>
        <w:t xml:space="preserve">, </w:t>
      </w:r>
      <w:r w:rsidR="0025414C" w:rsidRPr="00F006B8">
        <w:rPr>
          <w:rFonts w:ascii="Times New Roman" w:hAnsi="Times New Roman" w:cs="Times New Roman"/>
          <w:sz w:val="24"/>
          <w:szCs w:val="24"/>
          <w:lang w:val="en-US"/>
        </w:rPr>
        <w:t>other states embraced the initiative of California.</w:t>
      </w:r>
      <w:r w:rsidR="0052784C" w:rsidRPr="00F006B8">
        <w:rPr>
          <w:rFonts w:ascii="Times New Roman" w:hAnsi="Times New Roman" w:cs="Times New Roman"/>
          <w:sz w:val="24"/>
          <w:szCs w:val="24"/>
          <w:lang w:val="en-US"/>
        </w:rPr>
        <w:t xml:space="preserve"> Additionally, George W. Bush and the Republican congress believed that schools should teach English </w:t>
      </w:r>
      <w:r w:rsidR="0000158E" w:rsidRPr="00F006B8">
        <w:rPr>
          <w:rFonts w:ascii="Times New Roman" w:hAnsi="Times New Roman" w:cs="Times New Roman"/>
          <w:sz w:val="24"/>
          <w:szCs w:val="24"/>
          <w:lang w:val="en-US"/>
        </w:rPr>
        <w:t>without preserving the native language.</w:t>
      </w:r>
    </w:p>
    <w:p w:rsidR="00B56544" w:rsidRDefault="00B56544" w:rsidP="00F006B8">
      <w:pPr>
        <w:spacing w:line="480" w:lineRule="auto"/>
        <w:ind w:firstLine="720"/>
        <w:rPr>
          <w:rFonts w:ascii="Times New Roman" w:hAnsi="Times New Roman" w:cs="Times New Roman"/>
          <w:sz w:val="24"/>
          <w:szCs w:val="24"/>
          <w:lang w:val="en-US"/>
        </w:rPr>
      </w:pPr>
    </w:p>
    <w:p w:rsidR="00B56544" w:rsidRDefault="00B56544" w:rsidP="00F006B8">
      <w:pPr>
        <w:spacing w:line="480" w:lineRule="auto"/>
        <w:ind w:firstLine="720"/>
        <w:rPr>
          <w:rFonts w:ascii="Times New Roman" w:hAnsi="Times New Roman" w:cs="Times New Roman"/>
          <w:sz w:val="24"/>
          <w:szCs w:val="24"/>
          <w:lang w:val="en-US"/>
        </w:rPr>
      </w:pPr>
    </w:p>
    <w:p w:rsidR="00B56544" w:rsidRDefault="00B56544" w:rsidP="00F006B8">
      <w:pPr>
        <w:spacing w:line="480" w:lineRule="auto"/>
        <w:ind w:firstLine="720"/>
        <w:rPr>
          <w:rFonts w:ascii="Times New Roman" w:hAnsi="Times New Roman" w:cs="Times New Roman"/>
          <w:sz w:val="24"/>
          <w:szCs w:val="24"/>
          <w:lang w:val="en-US"/>
        </w:rPr>
      </w:pPr>
    </w:p>
    <w:p w:rsidR="00B56544" w:rsidRDefault="00B56544" w:rsidP="00F006B8">
      <w:pPr>
        <w:spacing w:line="480" w:lineRule="auto"/>
        <w:ind w:firstLine="720"/>
        <w:rPr>
          <w:rFonts w:ascii="Times New Roman" w:hAnsi="Times New Roman" w:cs="Times New Roman"/>
          <w:sz w:val="24"/>
          <w:szCs w:val="24"/>
          <w:lang w:val="en-US"/>
        </w:rPr>
      </w:pPr>
    </w:p>
    <w:p w:rsidR="00B56544" w:rsidRDefault="00B56544" w:rsidP="00AD4039">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AD4039" w:rsidRPr="00AD4039" w:rsidRDefault="00AD4039" w:rsidP="00AD4039">
      <w:pPr>
        <w:spacing w:line="480" w:lineRule="auto"/>
        <w:ind w:left="720" w:hanging="720"/>
        <w:jc w:val="center"/>
        <w:rPr>
          <w:rFonts w:ascii="Times New Roman" w:hAnsi="Times New Roman" w:cs="Times New Roman"/>
          <w:sz w:val="24"/>
          <w:szCs w:val="24"/>
          <w:lang w:val="en-US"/>
        </w:rPr>
      </w:pPr>
      <w:r w:rsidRPr="00AD4039">
        <w:rPr>
          <w:rFonts w:ascii="Times New Roman" w:hAnsi="Times New Roman" w:cs="Times New Roman"/>
          <w:color w:val="222222"/>
          <w:sz w:val="24"/>
          <w:szCs w:val="24"/>
          <w:shd w:val="clear" w:color="auto" w:fill="FFFFFF"/>
        </w:rPr>
        <w:t xml:space="preserve">Agarwal, N., </w:t>
      </w:r>
      <w:proofErr w:type="spellStart"/>
      <w:r w:rsidRPr="00AD4039">
        <w:rPr>
          <w:rFonts w:ascii="Times New Roman" w:hAnsi="Times New Roman" w:cs="Times New Roman"/>
          <w:color w:val="222222"/>
          <w:sz w:val="24"/>
          <w:szCs w:val="24"/>
          <w:shd w:val="clear" w:color="auto" w:fill="FFFFFF"/>
        </w:rPr>
        <w:t>Luy</w:t>
      </w:r>
      <w:proofErr w:type="spellEnd"/>
      <w:r w:rsidRPr="00AD4039">
        <w:rPr>
          <w:rFonts w:ascii="Times New Roman" w:hAnsi="Times New Roman" w:cs="Times New Roman"/>
          <w:color w:val="222222"/>
          <w:sz w:val="24"/>
          <w:szCs w:val="24"/>
          <w:shd w:val="clear" w:color="auto" w:fill="FFFFFF"/>
        </w:rPr>
        <w:t xml:space="preserve">, D. D., </w:t>
      </w:r>
      <w:proofErr w:type="spellStart"/>
      <w:r w:rsidRPr="00AD4039">
        <w:rPr>
          <w:rFonts w:ascii="Times New Roman" w:hAnsi="Times New Roman" w:cs="Times New Roman"/>
          <w:color w:val="222222"/>
          <w:sz w:val="24"/>
          <w:szCs w:val="24"/>
          <w:shd w:val="clear" w:color="auto" w:fill="FFFFFF"/>
        </w:rPr>
        <w:t>Bonaminio</w:t>
      </w:r>
      <w:proofErr w:type="spellEnd"/>
      <w:r w:rsidRPr="00AD4039">
        <w:rPr>
          <w:rFonts w:ascii="Times New Roman" w:hAnsi="Times New Roman" w:cs="Times New Roman"/>
          <w:color w:val="222222"/>
          <w:sz w:val="24"/>
          <w:szCs w:val="24"/>
          <w:shd w:val="clear" w:color="auto" w:fill="FFFFFF"/>
        </w:rPr>
        <w:t xml:space="preserve">, J. M., Philips, C. A., </w:t>
      </w:r>
      <w:proofErr w:type="spellStart"/>
      <w:r w:rsidRPr="00AD4039">
        <w:rPr>
          <w:rFonts w:ascii="Times New Roman" w:hAnsi="Times New Roman" w:cs="Times New Roman"/>
          <w:color w:val="222222"/>
          <w:sz w:val="24"/>
          <w:szCs w:val="24"/>
          <w:shd w:val="clear" w:color="auto" w:fill="FFFFFF"/>
        </w:rPr>
        <w:t>Dattomo</w:t>
      </w:r>
      <w:proofErr w:type="spellEnd"/>
      <w:r w:rsidRPr="00AD4039">
        <w:rPr>
          <w:rFonts w:ascii="Times New Roman" w:hAnsi="Times New Roman" w:cs="Times New Roman"/>
          <w:color w:val="222222"/>
          <w:sz w:val="24"/>
          <w:szCs w:val="24"/>
          <w:shd w:val="clear" w:color="auto" w:fill="FFFFFF"/>
        </w:rPr>
        <w:t xml:space="preserve">, K. A., </w:t>
      </w:r>
      <w:proofErr w:type="spellStart"/>
      <w:r w:rsidRPr="00AD4039">
        <w:rPr>
          <w:rFonts w:ascii="Times New Roman" w:hAnsi="Times New Roman" w:cs="Times New Roman"/>
          <w:color w:val="222222"/>
          <w:sz w:val="24"/>
          <w:szCs w:val="24"/>
          <w:shd w:val="clear" w:color="auto" w:fill="FFFFFF"/>
        </w:rPr>
        <w:t>Heary</w:t>
      </w:r>
      <w:proofErr w:type="spellEnd"/>
      <w:r w:rsidRPr="00AD4039">
        <w:rPr>
          <w:rFonts w:ascii="Times New Roman" w:hAnsi="Times New Roman" w:cs="Times New Roman"/>
          <w:color w:val="222222"/>
          <w:sz w:val="24"/>
          <w:szCs w:val="24"/>
          <w:shd w:val="clear" w:color="auto" w:fill="FFFFFF"/>
        </w:rPr>
        <w:t xml:space="preserve">, R. F., ... &amp; </w:t>
      </w:r>
      <w:proofErr w:type="spellStart"/>
      <w:r w:rsidRPr="00AD4039">
        <w:rPr>
          <w:rFonts w:ascii="Times New Roman" w:hAnsi="Times New Roman" w:cs="Times New Roman"/>
          <w:color w:val="222222"/>
          <w:sz w:val="24"/>
          <w:szCs w:val="24"/>
          <w:shd w:val="clear" w:color="auto" w:fill="FFFFFF"/>
        </w:rPr>
        <w:t>Haid</w:t>
      </w:r>
      <w:proofErr w:type="spellEnd"/>
      <w:r w:rsidRPr="00AD4039">
        <w:rPr>
          <w:rFonts w:ascii="Times New Roman" w:hAnsi="Times New Roman" w:cs="Times New Roman"/>
          <w:color w:val="222222"/>
          <w:sz w:val="24"/>
          <w:szCs w:val="24"/>
          <w:shd w:val="clear" w:color="auto" w:fill="FFFFFF"/>
        </w:rPr>
        <w:t>, R. W. (2020)</w:t>
      </w:r>
    </w:p>
    <w:p w:rsidR="00AD4039" w:rsidRPr="00AD4039" w:rsidRDefault="00AD4039" w:rsidP="00AD4039">
      <w:pPr>
        <w:spacing w:line="480" w:lineRule="auto"/>
        <w:ind w:left="720" w:hanging="720"/>
        <w:jc w:val="center"/>
        <w:rPr>
          <w:rFonts w:ascii="Times New Roman" w:hAnsi="Times New Roman" w:cs="Times New Roman"/>
          <w:color w:val="222222"/>
          <w:sz w:val="24"/>
          <w:szCs w:val="24"/>
          <w:shd w:val="clear" w:color="auto" w:fill="FFFFFF"/>
        </w:rPr>
      </w:pPr>
      <w:r w:rsidRPr="00AD4039">
        <w:rPr>
          <w:rFonts w:ascii="Times New Roman" w:hAnsi="Times New Roman" w:cs="Times New Roman"/>
          <w:color w:val="222222"/>
          <w:sz w:val="24"/>
          <w:szCs w:val="24"/>
          <w:shd w:val="clear" w:color="auto" w:fill="FFFFFF"/>
        </w:rPr>
        <w:t>Boyles, D. (2018). </w:t>
      </w:r>
      <w:r w:rsidRPr="00AD4039">
        <w:rPr>
          <w:rFonts w:ascii="Times New Roman" w:hAnsi="Times New Roman" w:cs="Times New Roman"/>
          <w:i/>
          <w:iCs/>
          <w:color w:val="222222"/>
          <w:sz w:val="24"/>
          <w:szCs w:val="24"/>
          <w:shd w:val="clear" w:color="auto" w:fill="FFFFFF"/>
        </w:rPr>
        <w:t>American education and corporations: The free market goes to school</w:t>
      </w:r>
      <w:r w:rsidRPr="00AD4039">
        <w:rPr>
          <w:rFonts w:ascii="Times New Roman" w:hAnsi="Times New Roman" w:cs="Times New Roman"/>
          <w:color w:val="222222"/>
          <w:sz w:val="24"/>
          <w:szCs w:val="24"/>
          <w:shd w:val="clear" w:color="auto" w:fill="FFFFFF"/>
        </w:rPr>
        <w:t>. Routledge.</w:t>
      </w:r>
    </w:p>
    <w:p w:rsidR="00AD4039" w:rsidRPr="00AD4039" w:rsidRDefault="00AD4039" w:rsidP="00AD4039">
      <w:pPr>
        <w:spacing w:line="480" w:lineRule="auto"/>
        <w:ind w:left="720" w:hanging="720"/>
        <w:jc w:val="center"/>
        <w:rPr>
          <w:rFonts w:ascii="Times New Roman" w:hAnsi="Times New Roman" w:cs="Times New Roman"/>
          <w:color w:val="222222"/>
          <w:sz w:val="24"/>
          <w:szCs w:val="24"/>
          <w:shd w:val="clear" w:color="auto" w:fill="FFFFFF"/>
        </w:rPr>
      </w:pPr>
      <w:r w:rsidRPr="00AD4039">
        <w:rPr>
          <w:rFonts w:ascii="Times New Roman" w:hAnsi="Times New Roman" w:cs="Times New Roman"/>
          <w:color w:val="222222"/>
          <w:sz w:val="24"/>
          <w:szCs w:val="24"/>
          <w:shd w:val="clear" w:color="auto" w:fill="FFFFFF"/>
        </w:rPr>
        <w:t>Spring, J. (2019). </w:t>
      </w:r>
      <w:r w:rsidRPr="00AD4039">
        <w:rPr>
          <w:rFonts w:ascii="Times New Roman" w:hAnsi="Times New Roman" w:cs="Times New Roman"/>
          <w:i/>
          <w:iCs/>
          <w:color w:val="222222"/>
          <w:sz w:val="24"/>
          <w:szCs w:val="24"/>
          <w:shd w:val="clear" w:color="auto" w:fill="FFFFFF"/>
        </w:rPr>
        <w:t>American education</w:t>
      </w:r>
      <w:r w:rsidRPr="00AD4039">
        <w:rPr>
          <w:rFonts w:ascii="Times New Roman" w:hAnsi="Times New Roman" w:cs="Times New Roman"/>
          <w:color w:val="222222"/>
          <w:sz w:val="24"/>
          <w:szCs w:val="24"/>
          <w:shd w:val="clear" w:color="auto" w:fill="FFFFFF"/>
        </w:rPr>
        <w:t>. Routledge.</w:t>
      </w:r>
      <w:bookmarkStart w:id="0" w:name="_GoBack"/>
      <w:bookmarkEnd w:id="0"/>
    </w:p>
    <w:sectPr w:rsidR="00AD4039" w:rsidRPr="00AD4039" w:rsidSect="002C715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688" w:rsidRDefault="00E02688" w:rsidP="002C7155">
      <w:pPr>
        <w:spacing w:after="0" w:line="240" w:lineRule="auto"/>
      </w:pPr>
      <w:r>
        <w:separator/>
      </w:r>
    </w:p>
  </w:endnote>
  <w:endnote w:type="continuationSeparator" w:id="0">
    <w:p w:rsidR="00E02688" w:rsidRDefault="00E02688" w:rsidP="002C7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688" w:rsidRDefault="00E02688" w:rsidP="002C7155">
      <w:pPr>
        <w:spacing w:after="0" w:line="240" w:lineRule="auto"/>
      </w:pPr>
      <w:r>
        <w:separator/>
      </w:r>
    </w:p>
  </w:footnote>
  <w:footnote w:type="continuationSeparator" w:id="0">
    <w:p w:rsidR="00E02688" w:rsidRDefault="00E02688" w:rsidP="002C7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155" w:rsidRPr="002C7155" w:rsidRDefault="002C7155">
    <w:pPr>
      <w:pStyle w:val="Header"/>
      <w:jc w:val="right"/>
      <w:rPr>
        <w:rFonts w:ascii="Times New Roman" w:hAnsi="Times New Roman" w:cs="Times New Roman"/>
        <w:sz w:val="24"/>
        <w:szCs w:val="24"/>
      </w:rPr>
    </w:pPr>
    <w:r w:rsidRPr="002C7155">
      <w:rPr>
        <w:rFonts w:ascii="Times New Roman" w:hAnsi="Times New Roman" w:cs="Times New Roman"/>
        <w:sz w:val="24"/>
        <w:szCs w:val="24"/>
        <w:lang w:val="en-US"/>
      </w:rPr>
      <w:t>FOUNDATION OF AMERICAN EDUCATION.</w:t>
    </w:r>
    <w:r w:rsidRPr="002C7155">
      <w:rPr>
        <w:rFonts w:ascii="Times New Roman" w:hAnsi="Times New Roman" w:cs="Times New Roman"/>
        <w:sz w:val="24"/>
        <w:szCs w:val="24"/>
        <w:lang w:val="en-US"/>
      </w:rPr>
      <w:tab/>
    </w:r>
    <w:r w:rsidRPr="002C7155">
      <w:rPr>
        <w:rFonts w:ascii="Times New Roman" w:hAnsi="Times New Roman" w:cs="Times New Roman"/>
        <w:sz w:val="24"/>
        <w:szCs w:val="24"/>
        <w:lang w:val="en-US"/>
      </w:rPr>
      <w:tab/>
    </w:r>
    <w:sdt>
      <w:sdtPr>
        <w:rPr>
          <w:rFonts w:ascii="Times New Roman" w:hAnsi="Times New Roman" w:cs="Times New Roman"/>
          <w:sz w:val="24"/>
          <w:szCs w:val="24"/>
        </w:rPr>
        <w:id w:val="2105760735"/>
        <w:docPartObj>
          <w:docPartGallery w:val="Page Numbers (Top of Page)"/>
          <w:docPartUnique/>
        </w:docPartObj>
      </w:sdtPr>
      <w:sdtEndPr>
        <w:rPr>
          <w:noProof/>
        </w:rPr>
      </w:sdtEndPr>
      <w:sdtContent>
        <w:r w:rsidRPr="002C7155">
          <w:rPr>
            <w:rFonts w:ascii="Times New Roman" w:hAnsi="Times New Roman" w:cs="Times New Roman"/>
            <w:sz w:val="24"/>
            <w:szCs w:val="24"/>
          </w:rPr>
          <w:fldChar w:fldCharType="begin"/>
        </w:r>
        <w:r w:rsidRPr="002C7155">
          <w:rPr>
            <w:rFonts w:ascii="Times New Roman" w:hAnsi="Times New Roman" w:cs="Times New Roman"/>
            <w:sz w:val="24"/>
            <w:szCs w:val="24"/>
          </w:rPr>
          <w:instrText xml:space="preserve"> PAGE   \* MERGEFORMAT </w:instrText>
        </w:r>
        <w:r w:rsidRPr="002C7155">
          <w:rPr>
            <w:rFonts w:ascii="Times New Roman" w:hAnsi="Times New Roman" w:cs="Times New Roman"/>
            <w:sz w:val="24"/>
            <w:szCs w:val="24"/>
          </w:rPr>
          <w:fldChar w:fldCharType="separate"/>
        </w:r>
        <w:r w:rsidRPr="002C7155">
          <w:rPr>
            <w:rFonts w:ascii="Times New Roman" w:hAnsi="Times New Roman" w:cs="Times New Roman"/>
            <w:noProof/>
            <w:sz w:val="24"/>
            <w:szCs w:val="24"/>
          </w:rPr>
          <w:t>2</w:t>
        </w:r>
        <w:r w:rsidRPr="002C7155">
          <w:rPr>
            <w:rFonts w:ascii="Times New Roman" w:hAnsi="Times New Roman" w:cs="Times New Roman"/>
            <w:noProof/>
            <w:sz w:val="24"/>
            <w:szCs w:val="24"/>
          </w:rPr>
          <w:fldChar w:fldCharType="end"/>
        </w:r>
      </w:sdtContent>
    </w:sdt>
  </w:p>
  <w:p w:rsidR="002C7155" w:rsidRDefault="002C7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155" w:rsidRPr="002C7155" w:rsidRDefault="002C7155">
    <w:pPr>
      <w:pStyle w:val="Header"/>
      <w:jc w:val="right"/>
      <w:rPr>
        <w:rFonts w:ascii="Times New Roman" w:hAnsi="Times New Roman" w:cs="Times New Roman"/>
        <w:sz w:val="24"/>
        <w:szCs w:val="24"/>
      </w:rPr>
    </w:pPr>
    <w:r w:rsidRPr="002C7155">
      <w:rPr>
        <w:rFonts w:ascii="Times New Roman" w:hAnsi="Times New Roman" w:cs="Times New Roman"/>
        <w:sz w:val="24"/>
        <w:szCs w:val="24"/>
        <w:lang w:val="en-US"/>
      </w:rPr>
      <w:t>Running head: FOUNDATION OF AMERICAN EDUCATION.</w:t>
    </w:r>
    <w:r w:rsidRPr="002C7155">
      <w:rPr>
        <w:rFonts w:ascii="Times New Roman" w:hAnsi="Times New Roman" w:cs="Times New Roman"/>
        <w:sz w:val="24"/>
        <w:szCs w:val="24"/>
        <w:lang w:val="en-US"/>
      </w:rPr>
      <w:tab/>
    </w:r>
    <w:sdt>
      <w:sdtPr>
        <w:rPr>
          <w:rFonts w:ascii="Times New Roman" w:hAnsi="Times New Roman" w:cs="Times New Roman"/>
          <w:sz w:val="24"/>
          <w:szCs w:val="24"/>
        </w:rPr>
        <w:id w:val="1460686811"/>
        <w:docPartObj>
          <w:docPartGallery w:val="Page Numbers (Top of Page)"/>
          <w:docPartUnique/>
        </w:docPartObj>
      </w:sdtPr>
      <w:sdtEndPr>
        <w:rPr>
          <w:noProof/>
        </w:rPr>
      </w:sdtEndPr>
      <w:sdtContent>
        <w:r w:rsidRPr="002C7155">
          <w:rPr>
            <w:rFonts w:ascii="Times New Roman" w:hAnsi="Times New Roman" w:cs="Times New Roman"/>
            <w:sz w:val="24"/>
            <w:szCs w:val="24"/>
          </w:rPr>
          <w:fldChar w:fldCharType="begin"/>
        </w:r>
        <w:r w:rsidRPr="002C7155">
          <w:rPr>
            <w:rFonts w:ascii="Times New Roman" w:hAnsi="Times New Roman" w:cs="Times New Roman"/>
            <w:sz w:val="24"/>
            <w:szCs w:val="24"/>
          </w:rPr>
          <w:instrText xml:space="preserve"> PAGE   \* MERGEFORMAT </w:instrText>
        </w:r>
        <w:r w:rsidRPr="002C7155">
          <w:rPr>
            <w:rFonts w:ascii="Times New Roman" w:hAnsi="Times New Roman" w:cs="Times New Roman"/>
            <w:sz w:val="24"/>
            <w:szCs w:val="24"/>
          </w:rPr>
          <w:fldChar w:fldCharType="separate"/>
        </w:r>
        <w:r w:rsidRPr="002C7155">
          <w:rPr>
            <w:rFonts w:ascii="Times New Roman" w:hAnsi="Times New Roman" w:cs="Times New Roman"/>
            <w:noProof/>
            <w:sz w:val="24"/>
            <w:szCs w:val="24"/>
          </w:rPr>
          <w:t>2</w:t>
        </w:r>
        <w:r w:rsidRPr="002C7155">
          <w:rPr>
            <w:rFonts w:ascii="Times New Roman" w:hAnsi="Times New Roman" w:cs="Times New Roman"/>
            <w:noProof/>
            <w:sz w:val="24"/>
            <w:szCs w:val="24"/>
          </w:rPr>
          <w:fldChar w:fldCharType="end"/>
        </w:r>
      </w:sdtContent>
    </w:sdt>
  </w:p>
  <w:p w:rsidR="002C7155" w:rsidRDefault="002C71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A8"/>
    <w:rsid w:val="0000158E"/>
    <w:rsid w:val="00016668"/>
    <w:rsid w:val="00034CE1"/>
    <w:rsid w:val="0007050F"/>
    <w:rsid w:val="000A6D35"/>
    <w:rsid w:val="000C4A89"/>
    <w:rsid w:val="000F0B66"/>
    <w:rsid w:val="001365AA"/>
    <w:rsid w:val="00181B68"/>
    <w:rsid w:val="001C1DBB"/>
    <w:rsid w:val="001E1F6A"/>
    <w:rsid w:val="00220923"/>
    <w:rsid w:val="00230B6D"/>
    <w:rsid w:val="0025414C"/>
    <w:rsid w:val="00265250"/>
    <w:rsid w:val="002718BA"/>
    <w:rsid w:val="002C7155"/>
    <w:rsid w:val="002D23DA"/>
    <w:rsid w:val="00323B7B"/>
    <w:rsid w:val="00370152"/>
    <w:rsid w:val="003D26BF"/>
    <w:rsid w:val="003E0829"/>
    <w:rsid w:val="003E138E"/>
    <w:rsid w:val="004004AE"/>
    <w:rsid w:val="00407B80"/>
    <w:rsid w:val="00410B98"/>
    <w:rsid w:val="00441675"/>
    <w:rsid w:val="00470592"/>
    <w:rsid w:val="004A0047"/>
    <w:rsid w:val="004B5112"/>
    <w:rsid w:val="005201D6"/>
    <w:rsid w:val="0052677C"/>
    <w:rsid w:val="0052784C"/>
    <w:rsid w:val="0053765C"/>
    <w:rsid w:val="00537A38"/>
    <w:rsid w:val="005903A4"/>
    <w:rsid w:val="005C3E62"/>
    <w:rsid w:val="005D7E8D"/>
    <w:rsid w:val="005E45F2"/>
    <w:rsid w:val="00614020"/>
    <w:rsid w:val="006332C8"/>
    <w:rsid w:val="006777ED"/>
    <w:rsid w:val="006908D7"/>
    <w:rsid w:val="00696E55"/>
    <w:rsid w:val="006E1FE0"/>
    <w:rsid w:val="00707655"/>
    <w:rsid w:val="00721EF8"/>
    <w:rsid w:val="00746D5E"/>
    <w:rsid w:val="00753F99"/>
    <w:rsid w:val="00764237"/>
    <w:rsid w:val="007775B3"/>
    <w:rsid w:val="00785B28"/>
    <w:rsid w:val="00795237"/>
    <w:rsid w:val="007A5B1A"/>
    <w:rsid w:val="007B53A8"/>
    <w:rsid w:val="00840629"/>
    <w:rsid w:val="008E46A6"/>
    <w:rsid w:val="00921CD5"/>
    <w:rsid w:val="00940F29"/>
    <w:rsid w:val="00950FD0"/>
    <w:rsid w:val="009D14DA"/>
    <w:rsid w:val="009E79EC"/>
    <w:rsid w:val="00A05766"/>
    <w:rsid w:val="00A05AB5"/>
    <w:rsid w:val="00A11337"/>
    <w:rsid w:val="00A96EF1"/>
    <w:rsid w:val="00AA5908"/>
    <w:rsid w:val="00AC2E6C"/>
    <w:rsid w:val="00AD4039"/>
    <w:rsid w:val="00B1314D"/>
    <w:rsid w:val="00B27C0B"/>
    <w:rsid w:val="00B56544"/>
    <w:rsid w:val="00B67E86"/>
    <w:rsid w:val="00BB3EED"/>
    <w:rsid w:val="00BB4313"/>
    <w:rsid w:val="00C32DFC"/>
    <w:rsid w:val="00C75FD7"/>
    <w:rsid w:val="00CA420B"/>
    <w:rsid w:val="00CC4F8D"/>
    <w:rsid w:val="00CF31F5"/>
    <w:rsid w:val="00D04AA8"/>
    <w:rsid w:val="00D104EF"/>
    <w:rsid w:val="00D30290"/>
    <w:rsid w:val="00D348D9"/>
    <w:rsid w:val="00D6241D"/>
    <w:rsid w:val="00D83DDB"/>
    <w:rsid w:val="00E02688"/>
    <w:rsid w:val="00E44B46"/>
    <w:rsid w:val="00E607B8"/>
    <w:rsid w:val="00EC0AC5"/>
    <w:rsid w:val="00F006B8"/>
    <w:rsid w:val="00F0228A"/>
    <w:rsid w:val="00F263B0"/>
    <w:rsid w:val="00F63718"/>
    <w:rsid w:val="00F97400"/>
    <w:rsid w:val="00FA07AD"/>
    <w:rsid w:val="00FA2EE1"/>
    <w:rsid w:val="00FC6893"/>
    <w:rsid w:val="00FE6A1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F79D"/>
  <w15:chartTrackingRefBased/>
  <w15:docId w15:val="{BC4FFC91-49E9-45AD-8221-F3A5B124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155"/>
  </w:style>
  <w:style w:type="paragraph" w:styleId="Footer">
    <w:name w:val="footer"/>
    <w:basedOn w:val="Normal"/>
    <w:link w:val="FooterChar"/>
    <w:uiPriority w:val="99"/>
    <w:unhideWhenUsed/>
    <w:rsid w:val="002C7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8ED94-F2F3-466E-8E08-ED965D589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5</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88</cp:revision>
  <dcterms:created xsi:type="dcterms:W3CDTF">2021-10-23T03:01:00Z</dcterms:created>
  <dcterms:modified xsi:type="dcterms:W3CDTF">2021-10-23T08:15:00Z</dcterms:modified>
</cp:coreProperties>
</file>